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0B" w:rsidRPr="002646DD" w:rsidRDefault="0035650B" w:rsidP="00264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b/>
          <w:bCs/>
        </w:rPr>
      </w:pPr>
      <w:r w:rsidRPr="002646DD">
        <w:rPr>
          <w:rFonts w:asciiTheme="minorHAnsi" w:hAnsiTheme="minorHAnsi" w:cs="Arial"/>
          <w:b/>
          <w:bCs/>
        </w:rPr>
        <w:t>Ωρολόγιο Πρόγραμμα Μαθημάτων</w:t>
      </w:r>
      <w:r w:rsidR="00C84615" w:rsidRPr="002646DD">
        <w:rPr>
          <w:rFonts w:asciiTheme="minorHAnsi" w:hAnsiTheme="minorHAnsi" w:cs="Arial"/>
          <w:b/>
          <w:bCs/>
        </w:rPr>
        <w:t xml:space="preserve"> </w:t>
      </w:r>
      <w:proofErr w:type="spellStart"/>
      <w:r w:rsidR="00C84615" w:rsidRPr="002646DD">
        <w:rPr>
          <w:rFonts w:asciiTheme="minorHAnsi" w:hAnsiTheme="minorHAnsi" w:cs="Arial"/>
          <w:b/>
          <w:bCs/>
        </w:rPr>
        <w:t>Διιδρυματικού</w:t>
      </w:r>
      <w:proofErr w:type="spellEnd"/>
      <w:r w:rsidR="00C84615" w:rsidRPr="002646DD">
        <w:rPr>
          <w:rFonts w:asciiTheme="minorHAnsi" w:hAnsiTheme="minorHAnsi" w:cs="Arial"/>
          <w:b/>
          <w:bCs/>
        </w:rPr>
        <w:t xml:space="preserve"> Προγράμματος Μεταπτυχιακών Σπουδών «Σχεδιασμός και Διαχείριση Αστικού Πρασίνου»</w:t>
      </w:r>
    </w:p>
    <w:p w:rsidR="0035650B" w:rsidRPr="002646DD" w:rsidRDefault="0035650B" w:rsidP="003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="Arial"/>
          <w:bCs/>
        </w:rPr>
      </w:pPr>
    </w:p>
    <w:p w:rsidR="0035650B" w:rsidRPr="002646DD" w:rsidRDefault="0035650B" w:rsidP="003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="Arial"/>
          <w:bCs/>
        </w:rPr>
      </w:pPr>
    </w:p>
    <w:p w:rsidR="0035650B" w:rsidRPr="002646DD" w:rsidRDefault="0035650B" w:rsidP="003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="Arial"/>
          <w:bCs/>
        </w:rPr>
      </w:pPr>
      <w:r w:rsidRPr="002646DD">
        <w:rPr>
          <w:rFonts w:asciiTheme="minorHAnsi" w:hAnsiTheme="minorHAnsi" w:cs="Arial"/>
          <w:bCs/>
        </w:rPr>
        <w:t>Όλα τα μαθήματα και οι</w:t>
      </w:r>
      <w:r w:rsidR="002A79CB">
        <w:rPr>
          <w:rFonts w:asciiTheme="minorHAnsi" w:hAnsiTheme="minorHAnsi" w:cs="Arial"/>
          <w:bCs/>
        </w:rPr>
        <w:t xml:space="preserve"> ασκήσεις θα πραγματοποιούνται στην Αίθουσα Συνεδριάσεων του Εργαστηρίου Δασοκομίας στον 2</w:t>
      </w:r>
      <w:r w:rsidR="002A79CB" w:rsidRPr="002A79CB">
        <w:rPr>
          <w:rFonts w:asciiTheme="minorHAnsi" w:hAnsiTheme="minorHAnsi" w:cs="Arial"/>
          <w:bCs/>
          <w:vertAlign w:val="superscript"/>
        </w:rPr>
        <w:t>ο</w:t>
      </w:r>
      <w:r w:rsidR="002A79CB">
        <w:rPr>
          <w:rFonts w:asciiTheme="minorHAnsi" w:hAnsiTheme="minorHAnsi" w:cs="Arial"/>
          <w:bCs/>
        </w:rPr>
        <w:t xml:space="preserve"> όροφο του κτιρίου Ε’ </w:t>
      </w:r>
      <w:r w:rsidR="002A79CB" w:rsidRPr="002646DD">
        <w:rPr>
          <w:rFonts w:asciiTheme="minorHAnsi" w:hAnsiTheme="minorHAnsi" w:cs="Arial"/>
          <w:bCs/>
        </w:rPr>
        <w:t xml:space="preserve">τις </w:t>
      </w:r>
      <w:r w:rsidR="002A79CB" w:rsidRPr="002A79CB">
        <w:rPr>
          <w:rFonts w:asciiTheme="minorHAnsi" w:hAnsiTheme="minorHAnsi" w:cs="Arial"/>
          <w:bCs/>
        </w:rPr>
        <w:t>εγκαταστάσεις του Τμήματος Δασολογίας και Φυσικού Περιβάλλοντος</w:t>
      </w:r>
      <w:r w:rsidR="002A79CB">
        <w:rPr>
          <w:rFonts w:asciiTheme="minorHAnsi" w:hAnsiTheme="minorHAnsi" w:cs="Arial"/>
          <w:bCs/>
        </w:rPr>
        <w:t xml:space="preserve"> στον</w:t>
      </w:r>
      <w:r w:rsidRPr="002A79CB">
        <w:rPr>
          <w:rFonts w:asciiTheme="minorHAnsi" w:hAnsiTheme="minorHAnsi" w:cs="Arial"/>
          <w:bCs/>
        </w:rPr>
        <w:t xml:space="preserve"> Φοίνικα</w:t>
      </w:r>
      <w:r w:rsidRPr="002646DD">
        <w:rPr>
          <w:rFonts w:asciiTheme="minorHAnsi" w:hAnsiTheme="minorHAnsi" w:cs="Arial"/>
          <w:bCs/>
        </w:rPr>
        <w:t>. Όπου απαιτείται</w:t>
      </w:r>
      <w:r w:rsidR="002646DD">
        <w:rPr>
          <w:rFonts w:asciiTheme="minorHAnsi" w:hAnsiTheme="minorHAnsi" w:cs="Arial"/>
          <w:bCs/>
        </w:rPr>
        <w:t>,</w:t>
      </w:r>
      <w:r w:rsidRPr="002646DD">
        <w:rPr>
          <w:rFonts w:asciiTheme="minorHAnsi" w:hAnsiTheme="minorHAnsi" w:cs="Arial"/>
          <w:bCs/>
        </w:rPr>
        <w:t xml:space="preserve"> θα πραγματοποιούνται εκπαιδευτικές επισκέψεις σε χώρους αστικού και </w:t>
      </w:r>
      <w:proofErr w:type="spellStart"/>
      <w:r w:rsidRPr="002646DD">
        <w:rPr>
          <w:rFonts w:asciiTheme="minorHAnsi" w:hAnsiTheme="minorHAnsi" w:cs="Arial"/>
          <w:bCs/>
        </w:rPr>
        <w:t>περιαστικού</w:t>
      </w:r>
      <w:proofErr w:type="spellEnd"/>
      <w:r w:rsidRPr="002646DD">
        <w:rPr>
          <w:rFonts w:asciiTheme="minorHAnsi" w:hAnsiTheme="minorHAnsi" w:cs="Arial"/>
          <w:bCs/>
        </w:rPr>
        <w:t xml:space="preserve"> πρασίνου, σύμφωνα με τις ανάγκες των μαθημάτων.</w:t>
      </w:r>
    </w:p>
    <w:p w:rsidR="002646DD" w:rsidRDefault="002646DD" w:rsidP="003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bCs/>
        </w:rPr>
      </w:pPr>
      <w:bookmarkStart w:id="0" w:name="_GoBack"/>
      <w:bookmarkEnd w:id="0"/>
    </w:p>
    <w:p w:rsidR="0035650B" w:rsidRPr="002646DD" w:rsidRDefault="00C84615" w:rsidP="003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bCs/>
        </w:rPr>
      </w:pPr>
      <w:r w:rsidRPr="002646DD">
        <w:rPr>
          <w:rFonts w:asciiTheme="minorHAnsi" w:hAnsiTheme="minorHAnsi" w:cs="Arial"/>
          <w:bCs/>
        </w:rPr>
        <w:t>Α’ εξάμηνο</w:t>
      </w:r>
    </w:p>
    <w:p w:rsidR="0035650B" w:rsidRPr="002646DD" w:rsidRDefault="0035650B" w:rsidP="003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b/>
          <w:bCs/>
        </w:rPr>
      </w:pPr>
    </w:p>
    <w:tbl>
      <w:tblPr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894"/>
        <w:gridCol w:w="1492"/>
        <w:gridCol w:w="1701"/>
      </w:tblGrid>
      <w:tr w:rsidR="0035650B" w:rsidRPr="002646DD" w:rsidTr="002646DD">
        <w:trPr>
          <w:trHeight w:val="434"/>
        </w:trPr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646DD">
              <w:rPr>
                <w:rFonts w:asciiTheme="minorHAnsi" w:hAnsiTheme="minorHAnsi" w:cs="Arial"/>
                <w:b/>
                <w:i/>
              </w:rPr>
              <w:t>α/α</w:t>
            </w:r>
          </w:p>
        </w:tc>
        <w:tc>
          <w:tcPr>
            <w:tcW w:w="3894" w:type="dxa"/>
            <w:vAlign w:val="center"/>
          </w:tcPr>
          <w:p w:rsidR="002646DD" w:rsidRPr="002646DD" w:rsidRDefault="002646DD" w:rsidP="00133186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646DD">
              <w:rPr>
                <w:rFonts w:asciiTheme="minorHAnsi" w:hAnsiTheme="minorHAnsi" w:cs="Arial"/>
                <w:b/>
                <w:i/>
              </w:rPr>
              <w:t>Μάθημα</w:t>
            </w:r>
          </w:p>
        </w:tc>
        <w:tc>
          <w:tcPr>
            <w:tcW w:w="1492" w:type="dxa"/>
          </w:tcPr>
          <w:p w:rsidR="0035650B" w:rsidRPr="002646DD" w:rsidRDefault="0035650B" w:rsidP="002646D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646DD">
              <w:rPr>
                <w:rFonts w:asciiTheme="minorHAnsi" w:hAnsiTheme="minorHAnsi" w:cs="Arial"/>
                <w:b/>
                <w:i/>
              </w:rPr>
              <w:t>Ημέρα</w:t>
            </w:r>
          </w:p>
        </w:tc>
        <w:tc>
          <w:tcPr>
            <w:tcW w:w="1701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646DD">
              <w:rPr>
                <w:rFonts w:asciiTheme="minorHAnsi" w:hAnsiTheme="minorHAnsi" w:cs="Arial"/>
                <w:b/>
                <w:i/>
              </w:rPr>
              <w:t>Ώρα</w:t>
            </w:r>
          </w:p>
        </w:tc>
      </w:tr>
      <w:tr w:rsidR="0035650B" w:rsidRPr="002646DD" w:rsidTr="00133186"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Πράσινο και Αστικό Περιβάλλον</w:t>
            </w:r>
          </w:p>
          <w:p w:rsidR="0035650B" w:rsidRPr="002646DD" w:rsidRDefault="0035650B" w:rsidP="0013318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</w:rPr>
            </w:pPr>
          </w:p>
        </w:tc>
        <w:tc>
          <w:tcPr>
            <w:tcW w:w="1492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Παρασκευή</w:t>
            </w:r>
          </w:p>
        </w:tc>
        <w:tc>
          <w:tcPr>
            <w:tcW w:w="1701" w:type="dxa"/>
            <w:vAlign w:val="center"/>
          </w:tcPr>
          <w:p w:rsidR="0035650B" w:rsidRPr="002646DD" w:rsidRDefault="0035650B" w:rsidP="00133186">
            <w:pPr>
              <w:ind w:right="-108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16:00-18:15</w:t>
            </w:r>
          </w:p>
        </w:tc>
      </w:tr>
      <w:tr w:rsidR="0035650B" w:rsidRPr="002646DD" w:rsidTr="00133186"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 xml:space="preserve">Επιλογή Ειδών για Αστικό και </w:t>
            </w:r>
            <w:proofErr w:type="spellStart"/>
            <w:r w:rsidRPr="002646DD">
              <w:rPr>
                <w:rFonts w:asciiTheme="minorHAnsi" w:hAnsiTheme="minorHAnsi" w:cs="Arial"/>
              </w:rPr>
              <w:t>Περιαστικό</w:t>
            </w:r>
            <w:proofErr w:type="spellEnd"/>
            <w:r w:rsidRPr="002646DD">
              <w:rPr>
                <w:rFonts w:asciiTheme="minorHAnsi" w:hAnsiTheme="minorHAnsi" w:cs="Arial"/>
              </w:rPr>
              <w:t xml:space="preserve"> Πράσινο - Καλλωπιστικά είδη</w:t>
            </w:r>
          </w:p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6"/>
              <w:rPr>
                <w:rFonts w:asciiTheme="minorHAnsi" w:hAnsiTheme="minorHAnsi" w:cs="Arial"/>
              </w:rPr>
            </w:pPr>
          </w:p>
        </w:tc>
        <w:tc>
          <w:tcPr>
            <w:tcW w:w="1492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Παρασκευή</w:t>
            </w:r>
          </w:p>
        </w:tc>
        <w:tc>
          <w:tcPr>
            <w:tcW w:w="1701" w:type="dxa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18:30-20:45</w:t>
            </w:r>
          </w:p>
        </w:tc>
      </w:tr>
      <w:tr w:rsidR="0035650B" w:rsidRPr="002646DD" w:rsidTr="00133186"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Ερευνητική μεθοδολογία και Προχωρημένη στατιστική</w:t>
            </w:r>
          </w:p>
        </w:tc>
        <w:tc>
          <w:tcPr>
            <w:tcW w:w="1492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Σάββατο</w:t>
            </w:r>
          </w:p>
        </w:tc>
        <w:tc>
          <w:tcPr>
            <w:tcW w:w="1701" w:type="dxa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10:00-11:30</w:t>
            </w:r>
          </w:p>
        </w:tc>
      </w:tr>
      <w:tr w:rsidR="0035650B" w:rsidRPr="002646DD" w:rsidTr="00133186">
        <w:trPr>
          <w:trHeight w:val="446"/>
        </w:trPr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6"/>
              <w:rPr>
                <w:rFonts w:asciiTheme="minorHAnsi" w:hAnsiTheme="minorHAnsi" w:cs="Arial"/>
                <w:highlight w:val="yellow"/>
              </w:rPr>
            </w:pPr>
            <w:r w:rsidRPr="002646DD">
              <w:rPr>
                <w:rFonts w:asciiTheme="minorHAnsi" w:hAnsiTheme="minorHAnsi" w:cs="Arial"/>
              </w:rPr>
              <w:t>Ασθένειες και Προστασία Αστικού Πρασίνου</w:t>
            </w:r>
          </w:p>
        </w:tc>
        <w:tc>
          <w:tcPr>
            <w:tcW w:w="1492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Σάββατο</w:t>
            </w:r>
          </w:p>
        </w:tc>
        <w:tc>
          <w:tcPr>
            <w:tcW w:w="1701" w:type="dxa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11:45-13:15</w:t>
            </w:r>
          </w:p>
        </w:tc>
      </w:tr>
      <w:tr w:rsidR="0035650B" w:rsidRPr="002646DD" w:rsidTr="00133186">
        <w:trPr>
          <w:trHeight w:val="393"/>
        </w:trPr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 xml:space="preserve">Χρήση Νέων Τεχνολογιών στη Διαχείριση του Αστικού και </w:t>
            </w:r>
            <w:proofErr w:type="spellStart"/>
            <w:r w:rsidRPr="002646DD">
              <w:rPr>
                <w:rFonts w:asciiTheme="minorHAnsi" w:hAnsiTheme="minorHAnsi" w:cs="Arial"/>
              </w:rPr>
              <w:t>Περιαστικού</w:t>
            </w:r>
            <w:proofErr w:type="spellEnd"/>
            <w:r w:rsidRPr="002646DD">
              <w:rPr>
                <w:rFonts w:asciiTheme="minorHAnsi" w:hAnsiTheme="minorHAnsi" w:cs="Arial"/>
              </w:rPr>
              <w:t xml:space="preserve"> Πρασίνου</w:t>
            </w:r>
          </w:p>
          <w:p w:rsidR="0035650B" w:rsidRPr="002646DD" w:rsidRDefault="0035650B" w:rsidP="00133186">
            <w:pPr>
              <w:rPr>
                <w:rFonts w:asciiTheme="minorHAnsi" w:hAnsiTheme="minorHAnsi" w:cs="Arial"/>
              </w:rPr>
            </w:pPr>
          </w:p>
        </w:tc>
        <w:tc>
          <w:tcPr>
            <w:tcW w:w="1492" w:type="dxa"/>
          </w:tcPr>
          <w:p w:rsidR="0035650B" w:rsidRPr="002646DD" w:rsidRDefault="0035650B" w:rsidP="00133186">
            <w:pPr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Σάββατο</w:t>
            </w:r>
          </w:p>
        </w:tc>
        <w:tc>
          <w:tcPr>
            <w:tcW w:w="1701" w:type="dxa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13:30-14:45</w:t>
            </w:r>
          </w:p>
        </w:tc>
      </w:tr>
    </w:tbl>
    <w:p w:rsidR="0035650B" w:rsidRPr="002646DD" w:rsidRDefault="0035650B" w:rsidP="003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bCs/>
        </w:rPr>
      </w:pPr>
    </w:p>
    <w:p w:rsidR="0035650B" w:rsidRPr="002646DD" w:rsidRDefault="00C84615" w:rsidP="003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="Arial"/>
          <w:bCs/>
        </w:rPr>
      </w:pPr>
      <w:r w:rsidRPr="002646DD">
        <w:rPr>
          <w:rFonts w:asciiTheme="minorHAnsi" w:hAnsiTheme="minorHAnsi" w:cs="Arial"/>
          <w:bCs/>
        </w:rPr>
        <w:t>Β’ εξάμηνο</w:t>
      </w:r>
    </w:p>
    <w:p w:rsidR="0035650B" w:rsidRPr="002646DD" w:rsidRDefault="0035650B" w:rsidP="0035650B">
      <w:pPr>
        <w:jc w:val="center"/>
        <w:rPr>
          <w:rFonts w:asciiTheme="minorHAnsi" w:hAnsiTheme="minorHAnsi" w:cs="Arial"/>
        </w:rPr>
      </w:pPr>
    </w:p>
    <w:tbl>
      <w:tblPr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894"/>
        <w:gridCol w:w="1492"/>
        <w:gridCol w:w="1701"/>
      </w:tblGrid>
      <w:tr w:rsidR="002646DD" w:rsidRPr="002646DD" w:rsidTr="002646DD">
        <w:trPr>
          <w:trHeight w:val="450"/>
        </w:trPr>
        <w:tc>
          <w:tcPr>
            <w:tcW w:w="852" w:type="dxa"/>
            <w:vAlign w:val="center"/>
          </w:tcPr>
          <w:p w:rsidR="002646DD" w:rsidRPr="002646DD" w:rsidRDefault="002646DD" w:rsidP="00133186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646DD">
              <w:rPr>
                <w:rFonts w:asciiTheme="minorHAnsi" w:hAnsiTheme="minorHAnsi" w:cs="Arial"/>
                <w:b/>
                <w:i/>
              </w:rPr>
              <w:t>α/α</w:t>
            </w:r>
          </w:p>
        </w:tc>
        <w:tc>
          <w:tcPr>
            <w:tcW w:w="3894" w:type="dxa"/>
            <w:vAlign w:val="center"/>
          </w:tcPr>
          <w:p w:rsidR="002646DD" w:rsidRPr="002646DD" w:rsidRDefault="002646DD" w:rsidP="002646D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646DD">
              <w:rPr>
                <w:rFonts w:asciiTheme="minorHAnsi" w:hAnsiTheme="minorHAnsi" w:cs="Arial"/>
                <w:b/>
                <w:i/>
              </w:rPr>
              <w:t>Μάθημα</w:t>
            </w:r>
          </w:p>
        </w:tc>
        <w:tc>
          <w:tcPr>
            <w:tcW w:w="1492" w:type="dxa"/>
          </w:tcPr>
          <w:p w:rsidR="002646DD" w:rsidRPr="002646DD" w:rsidRDefault="002646DD" w:rsidP="002646D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646DD">
              <w:rPr>
                <w:rFonts w:asciiTheme="minorHAnsi" w:hAnsiTheme="minorHAnsi" w:cs="Arial"/>
                <w:b/>
                <w:i/>
              </w:rPr>
              <w:t>Ημέρα</w:t>
            </w:r>
          </w:p>
        </w:tc>
        <w:tc>
          <w:tcPr>
            <w:tcW w:w="1701" w:type="dxa"/>
            <w:vAlign w:val="center"/>
          </w:tcPr>
          <w:p w:rsidR="002646DD" w:rsidRPr="002646DD" w:rsidRDefault="002646DD" w:rsidP="002646DD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2646DD">
              <w:rPr>
                <w:rFonts w:asciiTheme="minorHAnsi" w:hAnsiTheme="minorHAnsi" w:cs="Arial"/>
                <w:b/>
                <w:i/>
              </w:rPr>
              <w:t>Ώρα</w:t>
            </w:r>
          </w:p>
        </w:tc>
      </w:tr>
      <w:tr w:rsidR="0035650B" w:rsidRPr="002646DD" w:rsidTr="00133186"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 xml:space="preserve">Παραγωγή – χειρισμός – εγκατάσταση φυτικού υλικού στους αστικούς χώρους </w:t>
            </w:r>
          </w:p>
        </w:tc>
        <w:tc>
          <w:tcPr>
            <w:tcW w:w="1492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Παρασκευή</w:t>
            </w:r>
          </w:p>
        </w:tc>
        <w:tc>
          <w:tcPr>
            <w:tcW w:w="1701" w:type="dxa"/>
            <w:vAlign w:val="center"/>
          </w:tcPr>
          <w:p w:rsidR="0035650B" w:rsidRPr="002646DD" w:rsidRDefault="0035650B" w:rsidP="00133186">
            <w:pPr>
              <w:ind w:right="-108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16:00-18:15</w:t>
            </w:r>
          </w:p>
        </w:tc>
      </w:tr>
      <w:tr w:rsidR="0035650B" w:rsidRPr="002646DD" w:rsidTr="00133186"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Διαχείριση, Συντήρηση και Παρακολούθηση Αστικού Πρασίνου</w:t>
            </w:r>
          </w:p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6"/>
              <w:rPr>
                <w:rFonts w:asciiTheme="minorHAnsi" w:hAnsiTheme="minorHAnsi" w:cs="Arial"/>
              </w:rPr>
            </w:pPr>
          </w:p>
        </w:tc>
        <w:tc>
          <w:tcPr>
            <w:tcW w:w="1492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Παρασκευή</w:t>
            </w:r>
          </w:p>
        </w:tc>
        <w:tc>
          <w:tcPr>
            <w:tcW w:w="1701" w:type="dxa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18:30-20:45</w:t>
            </w:r>
          </w:p>
        </w:tc>
      </w:tr>
      <w:tr w:rsidR="0035650B" w:rsidRPr="002646DD" w:rsidTr="00133186"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Σχεδιασμός Αστικού και Περιαστικού Πρασίνου</w:t>
            </w:r>
          </w:p>
          <w:p w:rsidR="0035650B" w:rsidRPr="002646DD" w:rsidRDefault="0035650B" w:rsidP="00133186">
            <w:pPr>
              <w:rPr>
                <w:rFonts w:asciiTheme="minorHAnsi" w:hAnsiTheme="minorHAnsi" w:cs="Arial"/>
              </w:rPr>
            </w:pPr>
          </w:p>
        </w:tc>
        <w:tc>
          <w:tcPr>
            <w:tcW w:w="1492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Σάββατο</w:t>
            </w:r>
          </w:p>
        </w:tc>
        <w:tc>
          <w:tcPr>
            <w:tcW w:w="1701" w:type="dxa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10:00-11:30</w:t>
            </w:r>
          </w:p>
        </w:tc>
      </w:tr>
      <w:tr w:rsidR="0035650B" w:rsidRPr="002646DD" w:rsidTr="00133186">
        <w:trPr>
          <w:trHeight w:val="446"/>
        </w:trPr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6"/>
              <w:rPr>
                <w:rFonts w:asciiTheme="minorHAnsi" w:hAnsiTheme="minorHAnsi" w:cs="Arial"/>
                <w:highlight w:val="yellow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Οικολογία και Διαχείριση Αστικής Πανίδας</w:t>
            </w:r>
          </w:p>
        </w:tc>
        <w:tc>
          <w:tcPr>
            <w:tcW w:w="1492" w:type="dxa"/>
          </w:tcPr>
          <w:p w:rsidR="0035650B" w:rsidRPr="002646DD" w:rsidRDefault="0035650B" w:rsidP="00133186">
            <w:pPr>
              <w:pStyle w:val="TableParagraph"/>
              <w:kinsoku w:val="0"/>
              <w:overflowPunct w:val="0"/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Σάββατο</w:t>
            </w:r>
          </w:p>
        </w:tc>
        <w:tc>
          <w:tcPr>
            <w:tcW w:w="1701" w:type="dxa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11:45-13:15</w:t>
            </w:r>
          </w:p>
        </w:tc>
      </w:tr>
      <w:tr w:rsidR="0035650B" w:rsidRPr="002646DD" w:rsidTr="00133186">
        <w:trPr>
          <w:trHeight w:val="393"/>
        </w:trPr>
        <w:tc>
          <w:tcPr>
            <w:tcW w:w="852" w:type="dxa"/>
            <w:vAlign w:val="center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4" w:type="dxa"/>
          </w:tcPr>
          <w:p w:rsidR="0035650B" w:rsidRPr="002646DD" w:rsidRDefault="0035650B" w:rsidP="00133186">
            <w:pPr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 xml:space="preserve">Ειδικές κατασκευές - </w:t>
            </w:r>
            <w:r w:rsidRPr="002646DD">
              <w:rPr>
                <w:rFonts w:asciiTheme="minorHAnsi" w:hAnsiTheme="minorHAnsi"/>
              </w:rPr>
              <w:t>Σχεδιασμός και Συντήρηση Έργων Ξύλου στο Αστικό Πράσινο</w:t>
            </w:r>
            <w:r w:rsidRPr="002646D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92" w:type="dxa"/>
          </w:tcPr>
          <w:p w:rsidR="0035650B" w:rsidRPr="002646DD" w:rsidRDefault="0035650B" w:rsidP="00133186">
            <w:pPr>
              <w:ind w:left="34"/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  <w:spacing w:val="-1"/>
              </w:rPr>
              <w:t>Σάββατο</w:t>
            </w:r>
          </w:p>
        </w:tc>
        <w:tc>
          <w:tcPr>
            <w:tcW w:w="1701" w:type="dxa"/>
          </w:tcPr>
          <w:p w:rsidR="0035650B" w:rsidRPr="002646DD" w:rsidRDefault="0035650B" w:rsidP="00133186">
            <w:pPr>
              <w:jc w:val="center"/>
              <w:rPr>
                <w:rFonts w:asciiTheme="minorHAnsi" w:hAnsiTheme="minorHAnsi" w:cs="Arial"/>
              </w:rPr>
            </w:pPr>
            <w:r w:rsidRPr="002646DD">
              <w:rPr>
                <w:rFonts w:asciiTheme="minorHAnsi" w:hAnsiTheme="minorHAnsi" w:cs="Arial"/>
              </w:rPr>
              <w:t>13:30-!4:45</w:t>
            </w:r>
          </w:p>
        </w:tc>
      </w:tr>
    </w:tbl>
    <w:p w:rsidR="00395FEA" w:rsidRPr="002646DD" w:rsidRDefault="00395FEA">
      <w:pPr>
        <w:rPr>
          <w:rFonts w:asciiTheme="minorHAnsi" w:hAnsiTheme="minorHAnsi"/>
        </w:rPr>
      </w:pPr>
    </w:p>
    <w:sectPr w:rsidR="00395FEA" w:rsidRPr="002646DD" w:rsidSect="002646DD">
      <w:pgSz w:w="11906" w:h="16838"/>
      <w:pgMar w:top="794" w:right="136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0B"/>
    <w:rsid w:val="002646DD"/>
    <w:rsid w:val="002A79CB"/>
    <w:rsid w:val="0035650B"/>
    <w:rsid w:val="00395FEA"/>
    <w:rsid w:val="00C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35650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35650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2018-11-05T12:31:00Z</dcterms:created>
  <dcterms:modified xsi:type="dcterms:W3CDTF">2018-11-06T08:59:00Z</dcterms:modified>
</cp:coreProperties>
</file>